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DD90634" w14:textId="2231E627" w:rsidR="00925793" w:rsidRPr="00925793" w:rsidRDefault="00925793" w:rsidP="00925793">
      <w:pPr>
        <w:spacing w:after="0" w:line="240" w:lineRule="auto"/>
        <w:ind w:left="360"/>
        <w:jc w:val="center"/>
        <w:rPr>
          <w:rFonts w:ascii="Palatino Linotype" w:hAnsi="Palatino Linotype"/>
          <w:b/>
          <w:sz w:val="20"/>
        </w:rPr>
      </w:pPr>
      <w:r>
        <w:rPr>
          <w:rFonts w:ascii="Palatino Linotype" w:hAnsi="Palatino Linotype"/>
          <w:b/>
          <w:sz w:val="20"/>
        </w:rPr>
        <w:t xml:space="preserve">The </w:t>
      </w:r>
      <w:r w:rsidRPr="00925793">
        <w:rPr>
          <w:rFonts w:ascii="Palatino Linotype" w:hAnsi="Palatino Linotype"/>
          <w:b/>
          <w:sz w:val="20"/>
        </w:rPr>
        <w:t xml:space="preserve">Jerzy Kukuczka Academy of Physical Education in Katowice, </w:t>
      </w:r>
      <w:r w:rsidR="00EE7303" w:rsidRPr="00EE7303">
        <w:rPr>
          <w:rFonts w:ascii="Palatino Linotype" w:hAnsi="Palatino Linotype"/>
          <w:b/>
          <w:sz w:val="20"/>
        </w:rPr>
        <w:t>Institute of Physiotherapy and Health Sciences</w:t>
      </w:r>
    </w:p>
    <w:p w14:paraId="26714B46" w14:textId="77777777" w:rsidR="00F5343B" w:rsidRDefault="00925793" w:rsidP="00F5343B">
      <w:pPr>
        <w:spacing w:after="0" w:line="240" w:lineRule="auto"/>
        <w:ind w:left="360"/>
        <w:jc w:val="center"/>
        <w:rPr>
          <w:b/>
          <w:sz w:val="14"/>
        </w:rPr>
      </w:pPr>
      <w:r w:rsidRPr="00F5343B">
        <w:rPr>
          <w:rFonts w:ascii="Palatino Linotype" w:hAnsi="Palatino Linotype"/>
          <w:b/>
          <w:sz w:val="20"/>
        </w:rPr>
        <w:t>Mikolowska 72A, 40-065 Katowice, Poland</w:t>
      </w:r>
    </w:p>
    <w:p w14:paraId="2D005E17" w14:textId="77777777" w:rsidR="00F5343B" w:rsidRDefault="003308CC" w:rsidP="00F5343B">
      <w:pPr>
        <w:spacing w:after="0" w:line="240" w:lineRule="auto"/>
        <w:ind w:left="360"/>
        <w:jc w:val="center"/>
        <w:rPr>
          <w:b/>
          <w:sz w:val="24"/>
          <w:szCs w:val="24"/>
        </w:rPr>
      </w:pPr>
      <w:r w:rsidRPr="003308CC">
        <w:rPr>
          <w:b/>
          <w:sz w:val="24"/>
          <w:szCs w:val="24"/>
        </w:rPr>
        <w:t xml:space="preserve">Reproducibility of spatial summation of pain effect </w:t>
      </w:r>
    </w:p>
    <w:p w14:paraId="6E2525BC" w14:textId="68400DF0" w:rsidR="008802C2" w:rsidRPr="00F5343B" w:rsidRDefault="00F5343B" w:rsidP="00F5343B">
      <w:pPr>
        <w:spacing w:after="0" w:line="240" w:lineRule="auto"/>
        <w:ind w:left="360"/>
        <w:jc w:val="center"/>
        <w:rPr>
          <w:b/>
          <w:sz w:val="14"/>
          <w:lang w:val="pl-PL"/>
        </w:rPr>
        <w:sectPr w:rsidR="008802C2" w:rsidRPr="00F5343B" w:rsidSect="00A72252">
          <w:pgSz w:w="11907" w:h="16839" w:code="9"/>
          <w:pgMar w:top="1134" w:right="1134" w:bottom="1134" w:left="1134" w:header="709" w:footer="709" w:gutter="0"/>
          <w:cols w:space="708"/>
          <w:docGrid w:linePitch="360"/>
        </w:sectPr>
      </w:pPr>
      <w:r w:rsidRPr="00F5343B">
        <w:rPr>
          <w:i/>
          <w:sz w:val="20"/>
          <w:u w:val="single"/>
          <w:lang w:val="pl-PL"/>
        </w:rPr>
        <w:t xml:space="preserve">Jakub </w:t>
      </w:r>
      <w:proofErr w:type="spellStart"/>
      <w:r w:rsidRPr="00F5343B">
        <w:rPr>
          <w:i/>
          <w:sz w:val="20"/>
          <w:u w:val="single"/>
          <w:lang w:val="pl-PL"/>
        </w:rPr>
        <w:t>Nastaj</w:t>
      </w:r>
      <w:proofErr w:type="spellEnd"/>
      <w:r w:rsidRPr="00F5343B">
        <w:rPr>
          <w:i/>
          <w:sz w:val="20"/>
          <w:u w:val="single"/>
          <w:lang w:val="pl-PL"/>
        </w:rPr>
        <w:t xml:space="preserve">, Jacek Skalski, </w:t>
      </w:r>
      <w:r>
        <w:rPr>
          <w:i/>
          <w:sz w:val="20"/>
          <w:u w:val="single"/>
          <w:lang w:val="pl-PL"/>
        </w:rPr>
        <w:t>Sylwia Swoboda, Aleksandra Budzisz, Wacław Adamczyk</w:t>
      </w:r>
    </w:p>
    <w:p w14:paraId="2225A033" w14:textId="77777777" w:rsidR="00B8331A" w:rsidRPr="00F5343B" w:rsidRDefault="00B8331A" w:rsidP="0029132B">
      <w:pPr>
        <w:spacing w:after="0" w:line="240" w:lineRule="auto"/>
        <w:jc w:val="both"/>
        <w:rPr>
          <w:b/>
          <w:sz w:val="16"/>
          <w:szCs w:val="16"/>
          <w:lang w:val="pl-PL"/>
        </w:rPr>
      </w:pPr>
      <w:proofErr w:type="spellStart"/>
      <w:r w:rsidRPr="00F5343B">
        <w:rPr>
          <w:b/>
          <w:sz w:val="16"/>
          <w:szCs w:val="16"/>
          <w:lang w:val="pl-PL"/>
        </w:rPr>
        <w:t>Introduction</w:t>
      </w:r>
      <w:proofErr w:type="spellEnd"/>
    </w:p>
    <w:p w14:paraId="187F8498" w14:textId="77777777" w:rsidR="00B8331A" w:rsidRPr="00F5343B" w:rsidRDefault="00B8331A" w:rsidP="002766F5">
      <w:pPr>
        <w:spacing w:after="0" w:line="240" w:lineRule="auto"/>
        <w:ind w:firstLine="284"/>
        <w:jc w:val="both"/>
        <w:rPr>
          <w:b/>
          <w:sz w:val="16"/>
          <w:szCs w:val="16"/>
          <w:lang w:val="pl-PL"/>
        </w:rPr>
      </w:pPr>
    </w:p>
    <w:p w14:paraId="1977004B" w14:textId="43564B64" w:rsidR="00096C02" w:rsidRDefault="00F5343B" w:rsidP="00A72252">
      <w:pPr>
        <w:spacing w:before="120" w:after="120" w:line="240" w:lineRule="auto"/>
        <w:jc w:val="both"/>
        <w:rPr>
          <w:sz w:val="14"/>
          <w:szCs w:val="14"/>
        </w:rPr>
      </w:pPr>
      <w:r w:rsidRPr="00F5343B">
        <w:rPr>
          <w:rFonts w:ascii="ZDingbats" w:hAnsi="ZDingbats"/>
          <w:bCs/>
          <w:sz w:val="16"/>
          <w:szCs w:val="16"/>
        </w:rPr>
        <w:t xml:space="preserve">Spatial summation of pain (SSP) is observed when pain increases together with the increase in the size of nociception (or injury). Previously, the SSP has been demonstrated using a modified Cold </w:t>
      </w:r>
      <w:proofErr w:type="spellStart"/>
      <w:r w:rsidRPr="00F5343B">
        <w:rPr>
          <w:rFonts w:ascii="ZDingbats" w:hAnsi="ZDingbats"/>
          <w:bCs/>
          <w:sz w:val="16"/>
          <w:szCs w:val="16"/>
        </w:rPr>
        <w:t>Pressor</w:t>
      </w:r>
      <w:proofErr w:type="spellEnd"/>
      <w:r w:rsidRPr="00F5343B">
        <w:rPr>
          <w:rFonts w:ascii="ZDingbats" w:hAnsi="ZDingbats"/>
          <w:bCs/>
          <w:sz w:val="16"/>
          <w:szCs w:val="16"/>
        </w:rPr>
        <w:t xml:space="preserve"> Task by </w:t>
      </w:r>
      <w:proofErr w:type="spellStart"/>
      <w:r w:rsidRPr="00F5343B">
        <w:rPr>
          <w:rFonts w:ascii="ZDingbats" w:hAnsi="ZDingbats"/>
          <w:bCs/>
          <w:sz w:val="16"/>
          <w:szCs w:val="16"/>
        </w:rPr>
        <w:t>Marchand</w:t>
      </w:r>
      <w:proofErr w:type="spellEnd"/>
      <w:r w:rsidRPr="00F5343B">
        <w:rPr>
          <w:rFonts w:ascii="ZDingbats" w:hAnsi="ZDingbats"/>
          <w:bCs/>
          <w:sz w:val="16"/>
          <w:szCs w:val="16"/>
        </w:rPr>
        <w:t xml:space="preserve"> &amp; Arsenault (2002) in healthy volunteers and is suggested to be driven by a complex interaction of </w:t>
      </w:r>
      <w:proofErr w:type="spellStart"/>
      <w:r w:rsidRPr="00F5343B">
        <w:rPr>
          <w:rFonts w:ascii="ZDingbats" w:hAnsi="ZDingbats"/>
          <w:bCs/>
          <w:sz w:val="16"/>
          <w:szCs w:val="16"/>
        </w:rPr>
        <w:t>facilitatory</w:t>
      </w:r>
      <w:proofErr w:type="spellEnd"/>
      <w:r w:rsidRPr="00F5343B">
        <w:rPr>
          <w:rFonts w:ascii="ZDingbats" w:hAnsi="ZDingbats"/>
          <w:bCs/>
          <w:sz w:val="16"/>
          <w:szCs w:val="16"/>
        </w:rPr>
        <w:t xml:space="preserve"> and inhibitory loops in the pain system.</w:t>
      </w:r>
      <w:r w:rsidR="00BD19B4" w:rsidRPr="00BD19B4">
        <w:t xml:space="preserve"> </w:t>
      </w:r>
      <w:r w:rsidR="00BD19B4" w:rsidRPr="00BD19B4">
        <w:rPr>
          <w:rFonts w:ascii="ZDingbats" w:hAnsi="ZDingbats"/>
          <w:bCs/>
          <w:sz w:val="16"/>
          <w:szCs w:val="16"/>
        </w:rPr>
        <w:t>The main aim of this study is to reproduce spatial summation of pain (</w:t>
      </w:r>
      <w:proofErr w:type="spellStart"/>
      <w:r w:rsidR="00BD19B4" w:rsidRPr="00BD19B4">
        <w:rPr>
          <w:rFonts w:ascii="ZDingbats" w:hAnsi="ZDingbats"/>
          <w:bCs/>
          <w:sz w:val="16"/>
          <w:szCs w:val="16"/>
        </w:rPr>
        <w:t>SSp</w:t>
      </w:r>
      <w:proofErr w:type="spellEnd"/>
      <w:r w:rsidR="00BD19B4" w:rsidRPr="00BD19B4">
        <w:rPr>
          <w:rFonts w:ascii="ZDingbats" w:hAnsi="ZDingbats"/>
          <w:bCs/>
          <w:sz w:val="16"/>
          <w:szCs w:val="16"/>
        </w:rPr>
        <w:t xml:space="preserve">), an effect observed by </w:t>
      </w:r>
      <w:proofErr w:type="spellStart"/>
      <w:r w:rsidR="00BD19B4" w:rsidRPr="00BD19B4">
        <w:rPr>
          <w:rFonts w:ascii="ZDingbats" w:hAnsi="ZDingbats"/>
          <w:bCs/>
          <w:sz w:val="16"/>
          <w:szCs w:val="16"/>
        </w:rPr>
        <w:t>Marchand</w:t>
      </w:r>
      <w:proofErr w:type="spellEnd"/>
      <w:r w:rsidR="00BD19B4" w:rsidRPr="00BD19B4">
        <w:rPr>
          <w:rFonts w:ascii="ZDingbats" w:hAnsi="ZDingbats"/>
          <w:bCs/>
          <w:sz w:val="16"/>
          <w:szCs w:val="16"/>
        </w:rPr>
        <w:t xml:space="preserve"> &amp; Arsenault (2002) and Julien, </w:t>
      </w:r>
      <w:proofErr w:type="spellStart"/>
      <w:r w:rsidR="00BD19B4" w:rsidRPr="00BD19B4">
        <w:rPr>
          <w:rFonts w:ascii="ZDingbats" w:hAnsi="ZDingbats"/>
          <w:bCs/>
          <w:sz w:val="16"/>
          <w:szCs w:val="16"/>
        </w:rPr>
        <w:t>Goffaux</w:t>
      </w:r>
      <w:proofErr w:type="spellEnd"/>
      <w:r w:rsidR="00BD19B4" w:rsidRPr="00BD19B4">
        <w:rPr>
          <w:rFonts w:ascii="ZDingbats" w:hAnsi="ZDingbats"/>
          <w:bCs/>
          <w:sz w:val="16"/>
          <w:szCs w:val="16"/>
        </w:rPr>
        <w:t xml:space="preserve">, Arsenault &amp; </w:t>
      </w:r>
      <w:proofErr w:type="spellStart"/>
      <w:r w:rsidR="00BD19B4" w:rsidRPr="00BD19B4">
        <w:rPr>
          <w:rFonts w:ascii="ZDingbats" w:hAnsi="ZDingbats"/>
          <w:bCs/>
          <w:sz w:val="16"/>
          <w:szCs w:val="16"/>
        </w:rPr>
        <w:t>Marchand</w:t>
      </w:r>
      <w:proofErr w:type="spellEnd"/>
      <w:r w:rsidR="00BD19B4" w:rsidRPr="00BD19B4">
        <w:rPr>
          <w:rFonts w:ascii="ZDingbats" w:hAnsi="ZDingbats"/>
          <w:bCs/>
          <w:sz w:val="16"/>
          <w:szCs w:val="16"/>
        </w:rPr>
        <w:t xml:space="preserve"> (2005).</w:t>
      </w:r>
    </w:p>
    <w:p w14:paraId="0552FDC3" w14:textId="77777777" w:rsidR="00A72252" w:rsidRPr="00A72252" w:rsidRDefault="00FA4DD4" w:rsidP="00A72252">
      <w:pPr>
        <w:spacing w:before="120" w:after="120" w:line="240" w:lineRule="auto"/>
        <w:jc w:val="both"/>
        <w:rPr>
          <w:b/>
          <w:sz w:val="16"/>
          <w:szCs w:val="16"/>
        </w:rPr>
      </w:pPr>
      <w:r w:rsidRPr="00A72252">
        <w:rPr>
          <w:b/>
          <w:sz w:val="16"/>
          <w:szCs w:val="16"/>
        </w:rPr>
        <w:t>Material and Methods</w:t>
      </w:r>
    </w:p>
    <w:p w14:paraId="5BDDE460" w14:textId="77777777" w:rsidR="00A72252" w:rsidRDefault="00A72252" w:rsidP="00A72252">
      <w:pPr>
        <w:spacing w:after="0" w:line="240" w:lineRule="auto"/>
        <w:jc w:val="both"/>
        <w:rPr>
          <w:rFonts w:cs="Times New Roman"/>
          <w:i/>
          <w:sz w:val="14"/>
          <w:szCs w:val="14"/>
          <w:lang w:eastAsia="pl-PL" w:bidi="ar-SA"/>
        </w:rPr>
      </w:pPr>
      <w:r w:rsidRPr="002766F5">
        <w:rPr>
          <w:rFonts w:cs="Times New Roman"/>
          <w:i/>
          <w:sz w:val="14"/>
          <w:szCs w:val="14"/>
          <w:lang w:eastAsia="pl-PL" w:bidi="ar-SA"/>
        </w:rPr>
        <w:t>Participants</w:t>
      </w:r>
    </w:p>
    <w:p w14:paraId="6A8F1C1A" w14:textId="77777777" w:rsidR="00096C02" w:rsidRDefault="00096C02" w:rsidP="00A72252">
      <w:pPr>
        <w:spacing w:after="0" w:line="240" w:lineRule="auto"/>
        <w:jc w:val="both"/>
        <w:rPr>
          <w:rFonts w:cs="Times New Roman"/>
          <w:i/>
          <w:sz w:val="14"/>
          <w:szCs w:val="14"/>
          <w:lang w:eastAsia="pl-PL" w:bidi="ar-SA"/>
        </w:rPr>
      </w:pPr>
    </w:p>
    <w:p w14:paraId="642E8C34" w14:textId="4744A6A4" w:rsidR="00096C02" w:rsidRPr="00096C02" w:rsidRDefault="00F5343B" w:rsidP="00096C02">
      <w:pPr>
        <w:spacing w:after="0" w:line="240" w:lineRule="auto"/>
        <w:jc w:val="both"/>
        <w:rPr>
          <w:rFonts w:cs="Times New Roman"/>
          <w:i/>
          <w:sz w:val="14"/>
          <w:szCs w:val="14"/>
          <w:lang w:eastAsia="pl-PL" w:bidi="ar-SA"/>
        </w:rPr>
      </w:pPr>
      <w:r w:rsidRPr="00F5343B">
        <w:rPr>
          <w:rFonts w:ascii="ZDingbats" w:hAnsi="ZDingbats"/>
          <w:bCs/>
          <w:sz w:val="16"/>
          <w:szCs w:val="16"/>
        </w:rPr>
        <w:t>A group of healthy participants</w:t>
      </w:r>
      <w:r w:rsidR="00CC4DB3">
        <w:rPr>
          <w:rFonts w:ascii="ZDingbats" w:hAnsi="ZDingbats"/>
          <w:bCs/>
          <w:sz w:val="16"/>
          <w:szCs w:val="16"/>
        </w:rPr>
        <w:t xml:space="preserve"> (n=</w:t>
      </w:r>
      <w:r w:rsidR="005329E4">
        <w:rPr>
          <w:rFonts w:ascii="ZDingbats" w:hAnsi="ZDingbats"/>
          <w:bCs/>
          <w:sz w:val="16"/>
          <w:szCs w:val="16"/>
        </w:rPr>
        <w:t>12</w:t>
      </w:r>
      <w:r w:rsidR="00CC4DB3">
        <w:rPr>
          <w:rFonts w:ascii="ZDingbats" w:hAnsi="ZDingbats"/>
          <w:bCs/>
          <w:sz w:val="16"/>
          <w:szCs w:val="16"/>
        </w:rPr>
        <w:t>)</w:t>
      </w:r>
      <w:r w:rsidRPr="00F5343B">
        <w:rPr>
          <w:rFonts w:ascii="ZDingbats" w:hAnsi="ZDingbats"/>
          <w:bCs/>
          <w:sz w:val="16"/>
          <w:szCs w:val="16"/>
        </w:rPr>
        <w:t xml:space="preserve"> were assessed in two experimental conditions, both at the same day (interval of 1h): </w:t>
      </w:r>
      <w:proofErr w:type="spellStart"/>
      <w:r w:rsidRPr="00F5343B">
        <w:rPr>
          <w:rFonts w:ascii="ZDingbats" w:hAnsi="ZDingbats"/>
          <w:bCs/>
          <w:sz w:val="16"/>
          <w:szCs w:val="16"/>
        </w:rPr>
        <w:t>i</w:t>
      </w:r>
      <w:proofErr w:type="spellEnd"/>
      <w:r w:rsidRPr="00F5343B">
        <w:rPr>
          <w:rFonts w:ascii="ZDingbats" w:hAnsi="ZDingbats"/>
          <w:bCs/>
          <w:sz w:val="16"/>
          <w:szCs w:val="16"/>
        </w:rPr>
        <w:t>) ascending condition - SSP induced by increasing the area of noxious stimulation, ii) descending condition - SSP induced by decreasing the area of noxious stimulation. During each condition, participants immersed 5 different segments of the hand in the cold water (5°C) for 1 minute. Segments differed in magnitude (size). Pain intensity and expected pain levels were measured using the Visual Analogue Scale (VAS) ranging from 0 (no pain) to 100 (worst pain imaginable).</w:t>
      </w:r>
      <w:r w:rsidR="00CC4DB3" w:rsidRPr="00CC4DB3">
        <w:t xml:space="preserve"> </w:t>
      </w:r>
      <w:r w:rsidR="00CC4DB3" w:rsidRPr="00CC4DB3">
        <w:rPr>
          <w:rFonts w:ascii="ZDingbats" w:hAnsi="ZDingbats"/>
          <w:bCs/>
          <w:sz w:val="16"/>
          <w:szCs w:val="16"/>
        </w:rPr>
        <w:t xml:space="preserve">Pain intensity </w:t>
      </w:r>
      <w:r w:rsidR="00CC4DB3">
        <w:rPr>
          <w:rFonts w:ascii="ZDingbats" w:hAnsi="ZDingbats"/>
          <w:bCs/>
          <w:sz w:val="16"/>
          <w:szCs w:val="16"/>
        </w:rPr>
        <w:t xml:space="preserve">was </w:t>
      </w:r>
      <w:r w:rsidR="00CC4DB3" w:rsidRPr="00CC4DB3">
        <w:rPr>
          <w:rFonts w:ascii="ZDingbats" w:hAnsi="ZDingbats"/>
          <w:bCs/>
          <w:sz w:val="16"/>
          <w:szCs w:val="16"/>
        </w:rPr>
        <w:t>measured three times per immersion (10s after immersion, 30s after immersion and right before withdrawal, 50s after immersion)</w:t>
      </w:r>
    </w:p>
    <w:p w14:paraId="679E8FD1" w14:textId="77777777" w:rsidR="00CC4DB3" w:rsidRDefault="00FA4DD4" w:rsidP="00CC4DB3">
      <w:pPr>
        <w:spacing w:before="120" w:after="120" w:line="240" w:lineRule="auto"/>
        <w:jc w:val="both"/>
        <w:rPr>
          <w:b/>
          <w:sz w:val="16"/>
          <w:szCs w:val="16"/>
        </w:rPr>
      </w:pPr>
      <w:r w:rsidRPr="00A72252">
        <w:rPr>
          <w:b/>
          <w:sz w:val="16"/>
          <w:szCs w:val="16"/>
        </w:rPr>
        <w:t>Results</w:t>
      </w:r>
    </w:p>
    <w:p w14:paraId="59FD0CC3" w14:textId="77777777" w:rsidR="005329E4" w:rsidRPr="005329E4" w:rsidRDefault="00CC4DB3" w:rsidP="005329E4">
      <w:pPr>
        <w:spacing w:before="120" w:after="120" w:line="240" w:lineRule="auto"/>
        <w:jc w:val="both"/>
        <w:rPr>
          <w:rFonts w:cs="Times New Roman"/>
          <w:color w:val="000000" w:themeColor="text1"/>
          <w:sz w:val="14"/>
          <w:szCs w:val="16"/>
        </w:rPr>
      </w:pPr>
      <w:r>
        <w:rPr>
          <w:b/>
          <w:sz w:val="16"/>
          <w:szCs w:val="16"/>
        </w:rPr>
        <w:br/>
      </w:r>
      <w:r w:rsidR="005329E4" w:rsidRPr="005329E4">
        <w:rPr>
          <w:rFonts w:cs="Times New Roman"/>
          <w:color w:val="000000" w:themeColor="text1"/>
          <w:sz w:val="14"/>
          <w:szCs w:val="16"/>
        </w:rPr>
        <w:t>Preliminary results from the General Linear Model analysis (n=12) showed significant effect of "time" (F</w:t>
      </w:r>
      <w:r w:rsidR="005329E4" w:rsidRPr="005329E4">
        <w:rPr>
          <w:rFonts w:cs="Times New Roman"/>
          <w:color w:val="000000" w:themeColor="text1"/>
          <w:sz w:val="14"/>
          <w:szCs w:val="16"/>
          <w:vertAlign w:val="subscript"/>
        </w:rPr>
        <w:t>(</w:t>
      </w:r>
      <w:r w:rsidR="005329E4" w:rsidRPr="005329E4">
        <w:rPr>
          <w:rFonts w:cs="Times New Roman"/>
          <w:sz w:val="14"/>
          <w:szCs w:val="16"/>
          <w:vertAlign w:val="subscript"/>
        </w:rPr>
        <w:t>2,22</w:t>
      </w:r>
      <w:r w:rsidR="005329E4" w:rsidRPr="005329E4">
        <w:rPr>
          <w:rFonts w:cs="Times New Roman"/>
          <w:color w:val="000000" w:themeColor="text1"/>
          <w:sz w:val="14"/>
          <w:szCs w:val="16"/>
          <w:vertAlign w:val="subscript"/>
        </w:rPr>
        <w:t>)</w:t>
      </w:r>
      <w:r w:rsidR="005329E4" w:rsidRPr="005329E4">
        <w:rPr>
          <w:rFonts w:cs="Times New Roman"/>
          <w:color w:val="000000" w:themeColor="text1"/>
          <w:sz w:val="14"/>
          <w:szCs w:val="16"/>
        </w:rPr>
        <w:t xml:space="preserve"> = 12.26, p &lt; 0.01), and "area" (F</w:t>
      </w:r>
      <w:r w:rsidR="005329E4" w:rsidRPr="005329E4">
        <w:rPr>
          <w:rFonts w:cs="Times New Roman"/>
          <w:color w:val="000000" w:themeColor="text1"/>
          <w:sz w:val="14"/>
          <w:szCs w:val="16"/>
          <w:vertAlign w:val="subscript"/>
        </w:rPr>
        <w:t>(4,44)</w:t>
      </w:r>
      <w:r w:rsidR="005329E4" w:rsidRPr="005329E4">
        <w:rPr>
          <w:rFonts w:cs="Times New Roman"/>
          <w:color w:val="000000" w:themeColor="text1"/>
          <w:sz w:val="14"/>
          <w:szCs w:val="16"/>
        </w:rPr>
        <w:t xml:space="preserve"> = 8.18, p &lt; 0.001), indicated that </w:t>
      </w:r>
      <w:proofErr w:type="spellStart"/>
      <w:r w:rsidR="005329E4" w:rsidRPr="005329E4">
        <w:rPr>
          <w:rFonts w:cs="Times New Roman"/>
          <w:color w:val="000000" w:themeColor="text1"/>
          <w:sz w:val="14"/>
          <w:szCs w:val="16"/>
        </w:rPr>
        <w:t>SSp</w:t>
      </w:r>
      <w:proofErr w:type="spellEnd"/>
      <w:r w:rsidR="005329E4" w:rsidRPr="005329E4">
        <w:rPr>
          <w:rFonts w:cs="Times New Roman"/>
          <w:color w:val="000000" w:themeColor="text1"/>
          <w:sz w:val="14"/>
          <w:szCs w:val="16"/>
        </w:rPr>
        <w:t xml:space="preserve"> effect was successfully found. Results also revealed significant interaction between "time" and "area" (F</w:t>
      </w:r>
      <w:r w:rsidR="005329E4" w:rsidRPr="005329E4">
        <w:rPr>
          <w:rFonts w:cs="Times New Roman"/>
          <w:color w:val="000000" w:themeColor="text1"/>
          <w:sz w:val="14"/>
          <w:szCs w:val="16"/>
          <w:vertAlign w:val="subscript"/>
        </w:rPr>
        <w:t>(8,88)</w:t>
      </w:r>
      <w:r w:rsidR="005329E4" w:rsidRPr="005329E4">
        <w:rPr>
          <w:rFonts w:cs="Times New Roman"/>
          <w:color w:val="000000" w:themeColor="text1"/>
          <w:sz w:val="14"/>
          <w:szCs w:val="16"/>
        </w:rPr>
        <w:t xml:space="preserve"> = 28.17, </w:t>
      </w:r>
      <w:r w:rsidR="005329E4" w:rsidRPr="005329E4">
        <w:rPr>
          <w:rFonts w:cs="Times New Roman"/>
          <w:i/>
          <w:iCs/>
          <w:color w:val="000000" w:themeColor="text1"/>
          <w:sz w:val="14"/>
          <w:szCs w:val="16"/>
        </w:rPr>
        <w:t>p</w:t>
      </w:r>
      <w:r w:rsidR="005329E4" w:rsidRPr="005329E4">
        <w:rPr>
          <w:rFonts w:cs="Times New Roman"/>
          <w:color w:val="000000" w:themeColor="text1"/>
          <w:sz w:val="14"/>
          <w:szCs w:val="16"/>
        </w:rPr>
        <w:t xml:space="preserve"> &lt; 0.001) and between „time” and „condition” (F</w:t>
      </w:r>
      <w:r w:rsidR="005329E4" w:rsidRPr="005329E4">
        <w:rPr>
          <w:rFonts w:cs="Times New Roman"/>
          <w:color w:val="000000" w:themeColor="text1"/>
          <w:sz w:val="14"/>
          <w:szCs w:val="16"/>
          <w:vertAlign w:val="subscript"/>
        </w:rPr>
        <w:t>(2,22)</w:t>
      </w:r>
      <w:r w:rsidR="005329E4" w:rsidRPr="005329E4">
        <w:rPr>
          <w:rFonts w:cs="Times New Roman"/>
          <w:color w:val="000000" w:themeColor="text1"/>
          <w:sz w:val="14"/>
          <w:szCs w:val="16"/>
        </w:rPr>
        <w:t xml:space="preserve"> = 9.74, </w:t>
      </w:r>
      <w:r w:rsidR="005329E4" w:rsidRPr="005329E4">
        <w:rPr>
          <w:rFonts w:cs="Times New Roman"/>
          <w:i/>
          <w:iCs/>
          <w:color w:val="000000" w:themeColor="text1"/>
          <w:sz w:val="14"/>
          <w:szCs w:val="16"/>
        </w:rPr>
        <w:t>p</w:t>
      </w:r>
      <w:r w:rsidR="005329E4" w:rsidRPr="005329E4">
        <w:rPr>
          <w:rFonts w:cs="Times New Roman"/>
          <w:color w:val="000000" w:themeColor="text1"/>
          <w:sz w:val="14"/>
          <w:szCs w:val="16"/>
        </w:rPr>
        <w:t xml:space="preserve"> &lt; 0.001).</w:t>
      </w:r>
    </w:p>
    <w:p w14:paraId="754514F2" w14:textId="2BCFB26F" w:rsidR="00CC4DB3" w:rsidRPr="00CC4DB3" w:rsidRDefault="00276DE8" w:rsidP="00CC4DB3">
      <w:pPr>
        <w:spacing w:before="120" w:after="120" w:line="240" w:lineRule="auto"/>
        <w:jc w:val="both"/>
        <w:rPr>
          <w:b/>
          <w:sz w:val="16"/>
          <w:szCs w:val="16"/>
        </w:rPr>
      </w:pPr>
      <w:r w:rsidRPr="00276DE8">
        <w:rPr>
          <w:rFonts w:cs="Times New Roman"/>
          <w:sz w:val="14"/>
          <w:szCs w:val="16"/>
        </w:rPr>
        <w:t xml:space="preserve">A Pearson product-moment correlation coefficient was computed to assess the relationship between the expectations of pain and intensity of pain. The </w:t>
      </w:r>
      <w:proofErr w:type="spellStart"/>
      <w:r w:rsidRPr="00276DE8">
        <w:rPr>
          <w:rFonts w:cs="Times New Roman"/>
          <w:sz w:val="14"/>
          <w:szCs w:val="16"/>
        </w:rPr>
        <w:t>siginificant</w:t>
      </w:r>
      <w:proofErr w:type="spellEnd"/>
      <w:r w:rsidRPr="00276DE8">
        <w:rPr>
          <w:rFonts w:cs="Times New Roman"/>
          <w:sz w:val="14"/>
          <w:szCs w:val="16"/>
        </w:rPr>
        <w:t xml:space="preserve"> positive correlation between pain and expectations was found for both Ascending (r(10) = .96, p &lt; 0.001) and Descending (r(10) = .88, p &lt; 0.001) condition.</w:t>
      </w:r>
    </w:p>
    <w:p w14:paraId="4CB58BCA" w14:textId="525A1EB3" w:rsidR="00096C02" w:rsidRDefault="00096C02" w:rsidP="00096C02">
      <w:pPr>
        <w:pStyle w:val="NormalnyWeb"/>
        <w:suppressLineNumbers/>
        <w:spacing w:before="0" w:after="0"/>
        <w:jc w:val="both"/>
        <w:rPr>
          <w:rFonts w:cs="Times New Roman"/>
          <w:sz w:val="14"/>
          <w:szCs w:val="16"/>
          <w:lang w:val="en-US"/>
        </w:rPr>
      </w:pPr>
    </w:p>
    <w:p w14:paraId="2CBBEFAB" w14:textId="77777777" w:rsidR="00CC4DB3" w:rsidRDefault="00CC4DB3" w:rsidP="00096C02">
      <w:pPr>
        <w:pStyle w:val="NormalnyWeb"/>
        <w:suppressLineNumbers/>
        <w:spacing w:before="0" w:after="0"/>
        <w:jc w:val="both"/>
        <w:rPr>
          <w:b/>
          <w:color w:val="000000"/>
          <w:sz w:val="14"/>
          <w:szCs w:val="14"/>
          <w:lang w:val="en-US"/>
        </w:rPr>
      </w:pPr>
      <w:bookmarkStart w:id="0" w:name="_GoBack"/>
      <w:bookmarkEnd w:id="0"/>
    </w:p>
    <w:p w14:paraId="5A045A80" w14:textId="77777777" w:rsidR="00CC4DB3" w:rsidRDefault="00CC4DB3" w:rsidP="00096C02">
      <w:pPr>
        <w:pStyle w:val="NormalnyWeb"/>
        <w:suppressLineNumbers/>
        <w:spacing w:before="0" w:after="0"/>
        <w:jc w:val="both"/>
        <w:rPr>
          <w:b/>
          <w:color w:val="000000"/>
          <w:sz w:val="14"/>
          <w:szCs w:val="14"/>
          <w:lang w:val="en-US"/>
        </w:rPr>
      </w:pPr>
    </w:p>
    <w:p w14:paraId="4327F1FD" w14:textId="77777777" w:rsidR="00CC4DB3" w:rsidRDefault="00CC4DB3" w:rsidP="00096C02">
      <w:pPr>
        <w:pStyle w:val="NormalnyWeb"/>
        <w:suppressLineNumbers/>
        <w:spacing w:before="0" w:after="0"/>
        <w:jc w:val="both"/>
        <w:rPr>
          <w:b/>
          <w:color w:val="000000"/>
          <w:sz w:val="14"/>
          <w:szCs w:val="14"/>
          <w:lang w:val="en-US"/>
        </w:rPr>
      </w:pPr>
    </w:p>
    <w:p w14:paraId="0DB2D1F5" w14:textId="77777777" w:rsidR="00CC4DB3" w:rsidRDefault="00CC4DB3" w:rsidP="00096C02">
      <w:pPr>
        <w:pStyle w:val="NormalnyWeb"/>
        <w:suppressLineNumbers/>
        <w:spacing w:before="0" w:after="0"/>
        <w:jc w:val="both"/>
        <w:rPr>
          <w:b/>
          <w:color w:val="000000"/>
          <w:sz w:val="14"/>
          <w:szCs w:val="14"/>
          <w:lang w:val="en-US"/>
        </w:rPr>
      </w:pPr>
    </w:p>
    <w:p w14:paraId="0767D103" w14:textId="77777777" w:rsidR="00CC4DB3" w:rsidRDefault="00CC4DB3" w:rsidP="00096C02">
      <w:pPr>
        <w:pStyle w:val="NormalnyWeb"/>
        <w:suppressLineNumbers/>
        <w:spacing w:before="0" w:after="0"/>
        <w:jc w:val="both"/>
        <w:rPr>
          <w:b/>
          <w:color w:val="000000"/>
          <w:sz w:val="14"/>
          <w:szCs w:val="14"/>
          <w:lang w:val="en-US"/>
        </w:rPr>
      </w:pPr>
    </w:p>
    <w:p w14:paraId="49A21939" w14:textId="77777777" w:rsidR="00CC4DB3" w:rsidRDefault="00CC4DB3" w:rsidP="00096C02">
      <w:pPr>
        <w:pStyle w:val="NormalnyWeb"/>
        <w:suppressLineNumbers/>
        <w:spacing w:before="0" w:after="0"/>
        <w:jc w:val="both"/>
        <w:rPr>
          <w:b/>
          <w:color w:val="000000"/>
          <w:sz w:val="14"/>
          <w:szCs w:val="14"/>
          <w:lang w:val="en-US"/>
        </w:rPr>
      </w:pPr>
    </w:p>
    <w:p w14:paraId="44232E64" w14:textId="77777777" w:rsidR="00CC4DB3" w:rsidRDefault="00CC4DB3" w:rsidP="00096C02">
      <w:pPr>
        <w:pStyle w:val="NormalnyWeb"/>
        <w:suppressLineNumbers/>
        <w:spacing w:before="0" w:after="0"/>
        <w:jc w:val="both"/>
        <w:rPr>
          <w:b/>
          <w:color w:val="000000"/>
          <w:sz w:val="14"/>
          <w:szCs w:val="14"/>
          <w:lang w:val="en-US"/>
        </w:rPr>
      </w:pPr>
    </w:p>
    <w:p w14:paraId="610D5958" w14:textId="77777777" w:rsidR="00CC4DB3" w:rsidRDefault="00CC4DB3" w:rsidP="00096C02">
      <w:pPr>
        <w:pStyle w:val="NormalnyWeb"/>
        <w:suppressLineNumbers/>
        <w:spacing w:before="0" w:after="0"/>
        <w:jc w:val="both"/>
        <w:rPr>
          <w:b/>
          <w:color w:val="000000"/>
          <w:sz w:val="14"/>
          <w:szCs w:val="14"/>
          <w:lang w:val="en-US"/>
        </w:rPr>
      </w:pPr>
    </w:p>
    <w:p w14:paraId="466BF9C4" w14:textId="77777777" w:rsidR="00CC4DB3" w:rsidRDefault="00CC4DB3" w:rsidP="00096C02">
      <w:pPr>
        <w:pStyle w:val="NormalnyWeb"/>
        <w:suppressLineNumbers/>
        <w:spacing w:before="0" w:after="0"/>
        <w:jc w:val="both"/>
        <w:rPr>
          <w:b/>
          <w:color w:val="000000"/>
          <w:sz w:val="14"/>
          <w:szCs w:val="14"/>
          <w:lang w:val="en-US"/>
        </w:rPr>
      </w:pPr>
    </w:p>
    <w:p w14:paraId="08D25283" w14:textId="77777777" w:rsidR="00CC4DB3" w:rsidRDefault="00CC4DB3" w:rsidP="00096C02">
      <w:pPr>
        <w:pStyle w:val="NormalnyWeb"/>
        <w:suppressLineNumbers/>
        <w:spacing w:before="0" w:after="0"/>
        <w:jc w:val="both"/>
        <w:rPr>
          <w:b/>
          <w:color w:val="000000"/>
          <w:sz w:val="14"/>
          <w:szCs w:val="14"/>
          <w:lang w:val="en-US"/>
        </w:rPr>
      </w:pPr>
    </w:p>
    <w:p w14:paraId="26910466" w14:textId="77777777" w:rsidR="00CC4DB3" w:rsidRDefault="00CC4DB3" w:rsidP="00096C02">
      <w:pPr>
        <w:pStyle w:val="NormalnyWeb"/>
        <w:suppressLineNumbers/>
        <w:spacing w:before="0" w:after="0"/>
        <w:jc w:val="both"/>
        <w:rPr>
          <w:b/>
          <w:color w:val="000000"/>
          <w:sz w:val="14"/>
          <w:szCs w:val="14"/>
          <w:lang w:val="en-US"/>
        </w:rPr>
      </w:pPr>
    </w:p>
    <w:p w14:paraId="718F0B8A" w14:textId="77777777" w:rsidR="00CC4DB3" w:rsidRDefault="00CC4DB3" w:rsidP="00096C02">
      <w:pPr>
        <w:pStyle w:val="NormalnyWeb"/>
        <w:suppressLineNumbers/>
        <w:spacing w:before="0" w:after="0"/>
        <w:jc w:val="both"/>
        <w:rPr>
          <w:b/>
          <w:color w:val="000000"/>
          <w:sz w:val="14"/>
          <w:szCs w:val="14"/>
          <w:lang w:val="en-US"/>
        </w:rPr>
      </w:pPr>
    </w:p>
    <w:p w14:paraId="6C5CB33C" w14:textId="77777777" w:rsidR="00CC4DB3" w:rsidRDefault="00CC4DB3" w:rsidP="00096C02">
      <w:pPr>
        <w:pStyle w:val="NormalnyWeb"/>
        <w:suppressLineNumbers/>
        <w:spacing w:before="0" w:after="0"/>
        <w:jc w:val="both"/>
        <w:rPr>
          <w:b/>
          <w:color w:val="000000"/>
          <w:sz w:val="14"/>
          <w:szCs w:val="14"/>
          <w:lang w:val="en-US"/>
        </w:rPr>
      </w:pPr>
    </w:p>
    <w:p w14:paraId="428BFDEC" w14:textId="77777777" w:rsidR="00CC4DB3" w:rsidRDefault="00CC4DB3" w:rsidP="00096C02">
      <w:pPr>
        <w:pStyle w:val="NormalnyWeb"/>
        <w:suppressLineNumbers/>
        <w:spacing w:before="0" w:after="0"/>
        <w:jc w:val="both"/>
        <w:rPr>
          <w:b/>
          <w:color w:val="000000"/>
          <w:sz w:val="14"/>
          <w:szCs w:val="14"/>
          <w:lang w:val="en-US"/>
        </w:rPr>
      </w:pPr>
    </w:p>
    <w:p w14:paraId="030FFBB9" w14:textId="77777777" w:rsidR="00CC4DB3" w:rsidRDefault="00CC4DB3" w:rsidP="00096C02">
      <w:pPr>
        <w:pStyle w:val="NormalnyWeb"/>
        <w:suppressLineNumbers/>
        <w:spacing w:before="0" w:after="0"/>
        <w:jc w:val="both"/>
        <w:rPr>
          <w:b/>
          <w:color w:val="000000"/>
          <w:sz w:val="14"/>
          <w:szCs w:val="14"/>
          <w:lang w:val="en-US"/>
        </w:rPr>
      </w:pPr>
    </w:p>
    <w:p w14:paraId="6BC0B54C" w14:textId="0F993196" w:rsidR="00096C02" w:rsidRDefault="00BD19B4" w:rsidP="00096C02">
      <w:pPr>
        <w:pStyle w:val="NormalnyWeb"/>
        <w:suppressLineNumbers/>
        <w:spacing w:before="0" w:after="0"/>
        <w:jc w:val="both"/>
        <w:rPr>
          <w:color w:val="000000"/>
          <w:sz w:val="14"/>
          <w:szCs w:val="14"/>
          <w:lang w:val="en-US"/>
        </w:rPr>
      </w:pPr>
      <w:r>
        <w:rPr>
          <w:b/>
          <w:color w:val="000000"/>
          <w:sz w:val="14"/>
          <w:szCs w:val="14"/>
          <w:lang w:val="en-US"/>
        </w:rPr>
        <w:t>Figure 1</w:t>
      </w:r>
      <w:r w:rsidRPr="00BD19B4">
        <w:rPr>
          <w:color w:val="000000"/>
          <w:sz w:val="14"/>
          <w:szCs w:val="14"/>
          <w:lang w:val="en-US"/>
        </w:rPr>
        <w:t xml:space="preserve"> Graphical presentation of the Intensity of pain by time of pain measurement</w:t>
      </w:r>
      <w:r>
        <w:rPr>
          <w:color w:val="000000"/>
          <w:sz w:val="14"/>
          <w:szCs w:val="14"/>
          <w:lang w:val="en-US"/>
        </w:rPr>
        <w:t>.</w:t>
      </w:r>
    </w:p>
    <w:p w14:paraId="46374943" w14:textId="04FC4E2A" w:rsidR="00CC4DB3" w:rsidRPr="00BD19B4" w:rsidRDefault="00CC4DB3" w:rsidP="00096C02">
      <w:pPr>
        <w:pStyle w:val="NormalnyWeb"/>
        <w:suppressLineNumbers/>
        <w:spacing w:before="0" w:after="0"/>
        <w:jc w:val="both"/>
        <w:rPr>
          <w:rFonts w:cs="Times New Roman"/>
          <w:sz w:val="14"/>
          <w:szCs w:val="16"/>
          <w:lang w:val="en-US"/>
        </w:rPr>
      </w:pPr>
      <w:r>
        <w:rPr>
          <w:rFonts w:cs="Times New Roman"/>
          <w:noProof/>
          <w:sz w:val="14"/>
          <w:szCs w:val="16"/>
          <w:lang w:eastAsia="pl-PL"/>
        </w:rPr>
        <w:drawing>
          <wp:inline distT="0" distB="0" distL="0" distR="0" wp14:anchorId="596F0BED" wp14:editId="091EE2BA">
            <wp:extent cx="3043555" cy="2450672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937" cy="24590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813E30" w14:textId="7AF34FD2" w:rsidR="00B8331A" w:rsidRPr="00CC4DB3" w:rsidRDefault="00B8331A" w:rsidP="00CC4DB3">
      <w:pPr>
        <w:pStyle w:val="NormalnyWeb"/>
        <w:suppressLineNumbers/>
        <w:spacing w:before="0" w:after="0"/>
        <w:jc w:val="both"/>
        <w:rPr>
          <w:rStyle w:val="longtext"/>
          <w:rFonts w:cs="Times New Roman"/>
          <w:sz w:val="14"/>
          <w:szCs w:val="16"/>
          <w:lang w:val="en-US"/>
        </w:rPr>
      </w:pPr>
    </w:p>
    <w:p w14:paraId="7D3B994A" w14:textId="77777777" w:rsidR="002766F5" w:rsidRDefault="002766F5" w:rsidP="002766F5">
      <w:pPr>
        <w:suppressLineNumbers/>
        <w:spacing w:after="0" w:line="240" w:lineRule="auto"/>
        <w:jc w:val="center"/>
        <w:rPr>
          <w:rStyle w:val="longtext"/>
          <w:sz w:val="14"/>
          <w:szCs w:val="24"/>
          <w:shd w:val="clear" w:color="auto" w:fill="FFFFFF"/>
        </w:rPr>
      </w:pPr>
    </w:p>
    <w:p w14:paraId="13A531A4" w14:textId="1D3D13FB" w:rsidR="0029132B" w:rsidRPr="0029132B" w:rsidRDefault="0029132B" w:rsidP="00CC4DB3">
      <w:pPr>
        <w:spacing w:after="0" w:line="360" w:lineRule="auto"/>
        <w:jc w:val="both"/>
        <w:rPr>
          <w:color w:val="000000"/>
          <w:sz w:val="14"/>
          <w:szCs w:val="14"/>
        </w:rPr>
      </w:pPr>
      <w:r w:rsidRPr="0029132B">
        <w:rPr>
          <w:b/>
          <w:color w:val="000000"/>
          <w:sz w:val="14"/>
          <w:szCs w:val="14"/>
        </w:rPr>
        <w:t>Figure 2</w:t>
      </w:r>
      <w:r w:rsidRPr="0029132B">
        <w:rPr>
          <w:color w:val="000000"/>
          <w:sz w:val="14"/>
          <w:szCs w:val="14"/>
        </w:rPr>
        <w:t xml:space="preserve"> Graphical presentation of the </w:t>
      </w:r>
      <w:r w:rsidR="00A05A26" w:rsidRPr="00A05A26">
        <w:rPr>
          <w:color w:val="000000"/>
          <w:sz w:val="14"/>
          <w:szCs w:val="14"/>
        </w:rPr>
        <w:t>Intensity of pain by areas of hand</w:t>
      </w:r>
      <w:r w:rsidRPr="0029132B">
        <w:rPr>
          <w:color w:val="000000"/>
          <w:sz w:val="14"/>
          <w:szCs w:val="14"/>
        </w:rPr>
        <w:t>.</w:t>
      </w:r>
    </w:p>
    <w:p w14:paraId="02424B00" w14:textId="418CE304" w:rsidR="00096C02" w:rsidRDefault="00CC4DB3" w:rsidP="00096C02">
      <w:pPr>
        <w:suppressLineNumbers/>
        <w:spacing w:after="0" w:line="240" w:lineRule="auto"/>
        <w:jc w:val="center"/>
        <w:rPr>
          <w:sz w:val="14"/>
          <w:szCs w:val="24"/>
        </w:rPr>
      </w:pPr>
      <w:r>
        <w:rPr>
          <w:noProof/>
          <w:sz w:val="14"/>
          <w:szCs w:val="24"/>
          <w:lang w:val="pl-PL" w:eastAsia="pl-PL" w:bidi="ar-SA"/>
        </w:rPr>
        <w:drawing>
          <wp:inline distT="0" distB="0" distL="0" distR="0" wp14:anchorId="0228B4F8" wp14:editId="63F015E3">
            <wp:extent cx="3077210" cy="1894914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2221" cy="19103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4CC8E8" w14:textId="0C849D34" w:rsidR="00371E84" w:rsidRDefault="00371E84" w:rsidP="002766F5">
      <w:pPr>
        <w:pStyle w:val="Tekstpodstawowywcity"/>
        <w:spacing w:line="276" w:lineRule="auto"/>
        <w:ind w:left="0" w:firstLine="0"/>
        <w:jc w:val="both"/>
        <w:rPr>
          <w:sz w:val="14"/>
          <w:lang w:val="en-US"/>
        </w:rPr>
      </w:pPr>
    </w:p>
    <w:p w14:paraId="0CA6FBAA" w14:textId="09F0D724" w:rsidR="002766F5" w:rsidRPr="00A72252" w:rsidRDefault="002766F5" w:rsidP="002766F5">
      <w:pPr>
        <w:spacing w:before="120" w:after="120" w:line="240" w:lineRule="auto"/>
        <w:jc w:val="both"/>
        <w:rPr>
          <w:b/>
          <w:sz w:val="16"/>
          <w:szCs w:val="16"/>
        </w:rPr>
      </w:pPr>
      <w:r w:rsidRPr="00A72252">
        <w:rPr>
          <w:b/>
          <w:sz w:val="16"/>
          <w:szCs w:val="16"/>
        </w:rPr>
        <w:t>Discussion and Conclusions</w:t>
      </w:r>
    </w:p>
    <w:p w14:paraId="7D11696B" w14:textId="77777777" w:rsidR="00B8331A" w:rsidRDefault="00B8331A" w:rsidP="002766F5">
      <w:pPr>
        <w:pStyle w:val="NormalnyWeb"/>
        <w:suppressLineNumbers/>
        <w:spacing w:before="0" w:after="0"/>
        <w:jc w:val="both"/>
        <w:rPr>
          <w:sz w:val="14"/>
          <w:szCs w:val="14"/>
          <w:lang w:val="en-US"/>
        </w:rPr>
      </w:pPr>
    </w:p>
    <w:p w14:paraId="5F244F42" w14:textId="75FEE5A1" w:rsidR="002766F5" w:rsidRPr="00276DE8" w:rsidRDefault="00F5343B" w:rsidP="000A0D54">
      <w:pPr>
        <w:pStyle w:val="NormalnyWeb"/>
        <w:suppressLineNumbers/>
        <w:spacing w:before="0" w:after="0"/>
        <w:jc w:val="both"/>
        <w:rPr>
          <w:sz w:val="14"/>
          <w:szCs w:val="14"/>
          <w:lang w:val="en-US" w:bidi="en-US"/>
        </w:rPr>
        <w:sectPr w:rsidR="002766F5" w:rsidRPr="00276DE8" w:rsidSect="008802C2">
          <w:type w:val="continuous"/>
          <w:pgSz w:w="11907" w:h="16839" w:code="9"/>
          <w:pgMar w:top="1134" w:right="1134" w:bottom="1134" w:left="1134" w:header="709" w:footer="709" w:gutter="0"/>
          <w:cols w:num="2" w:space="708"/>
          <w:docGrid w:linePitch="360"/>
        </w:sectPr>
      </w:pPr>
      <w:r w:rsidRPr="00F5343B">
        <w:rPr>
          <w:sz w:val="14"/>
          <w:szCs w:val="14"/>
          <w:lang w:val="en-US" w:bidi="en-US"/>
        </w:rPr>
        <w:t>Inspection of the preliminary data suggests that the current paradigm is feasible at SSP induction in heal</w:t>
      </w:r>
      <w:r w:rsidR="00276DE8">
        <w:rPr>
          <w:sz w:val="14"/>
          <w:szCs w:val="14"/>
          <w:lang w:val="en-US" w:bidi="en-US"/>
        </w:rPr>
        <w:t>thy volunteers. O</w:t>
      </w:r>
      <w:r w:rsidRPr="00F5343B">
        <w:rPr>
          <w:sz w:val="14"/>
          <w:szCs w:val="14"/>
          <w:lang w:val="en-US" w:bidi="en-US"/>
        </w:rPr>
        <w:t>btained preliminary data demonstrate that pain increases differently d</w:t>
      </w:r>
      <w:r w:rsidR="00276DE8">
        <w:rPr>
          <w:sz w:val="14"/>
          <w:szCs w:val="14"/>
          <w:lang w:val="en-US" w:bidi="en-US"/>
        </w:rPr>
        <w:t>epending on the area stimulated. Moreover, results indicates that also temporal summation of pain effect was also found and there was a strong positive relation between expectations and pain intensity.</w:t>
      </w:r>
    </w:p>
    <w:p w14:paraId="498A2FA4" w14:textId="77777777" w:rsidR="00CC4DB3" w:rsidRDefault="00CC4DB3" w:rsidP="00096C02">
      <w:pPr>
        <w:pStyle w:val="Els-reference-head"/>
        <w:rPr>
          <w:sz w:val="16"/>
          <w:szCs w:val="16"/>
        </w:rPr>
      </w:pPr>
    </w:p>
    <w:p w14:paraId="0F018D84" w14:textId="70A6C96C" w:rsidR="00096C02" w:rsidRPr="001530B7" w:rsidRDefault="00D9238F" w:rsidP="00096C02">
      <w:pPr>
        <w:pStyle w:val="Els-reference-head"/>
      </w:pPr>
      <w:r w:rsidRPr="00A72252">
        <w:rPr>
          <w:sz w:val="16"/>
          <w:szCs w:val="16"/>
        </w:rPr>
        <w:t>References</w:t>
      </w:r>
      <w:r w:rsidR="00B8331A">
        <w:rPr>
          <w:b w:val="0"/>
          <w:sz w:val="16"/>
          <w:szCs w:val="16"/>
        </w:rPr>
        <w:t xml:space="preserve"> </w:t>
      </w:r>
    </w:p>
    <w:p w14:paraId="7A27B6A6" w14:textId="3383D0F2" w:rsidR="00096C02" w:rsidRPr="00BD19B4" w:rsidRDefault="00BD19B4" w:rsidP="00BD19B4">
      <w:pPr>
        <w:pStyle w:val="Akapitzlist"/>
        <w:numPr>
          <w:ilvl w:val="0"/>
          <w:numId w:val="19"/>
        </w:numPr>
        <w:spacing w:before="120" w:after="120" w:line="240" w:lineRule="auto"/>
        <w:jc w:val="both"/>
        <w:rPr>
          <w:sz w:val="12"/>
          <w:szCs w:val="24"/>
          <w:lang w:eastAsia="ar-SA" w:bidi="ar-SA"/>
        </w:rPr>
      </w:pPr>
      <w:r w:rsidRPr="00BD19B4">
        <w:rPr>
          <w:sz w:val="12"/>
          <w:szCs w:val="24"/>
          <w:lang w:eastAsia="ar-SA" w:bidi="ar-SA"/>
        </w:rPr>
        <w:t xml:space="preserve">Julien, N., </w:t>
      </w:r>
      <w:proofErr w:type="spellStart"/>
      <w:r w:rsidRPr="00BD19B4">
        <w:rPr>
          <w:sz w:val="12"/>
          <w:szCs w:val="24"/>
          <w:lang w:eastAsia="ar-SA" w:bidi="ar-SA"/>
        </w:rPr>
        <w:t>Goffaux</w:t>
      </w:r>
      <w:proofErr w:type="spellEnd"/>
      <w:r w:rsidRPr="00BD19B4">
        <w:rPr>
          <w:sz w:val="12"/>
          <w:szCs w:val="24"/>
          <w:lang w:eastAsia="ar-SA" w:bidi="ar-SA"/>
        </w:rPr>
        <w:t xml:space="preserve">, P., Arsenault, P., &amp; </w:t>
      </w:r>
      <w:proofErr w:type="spellStart"/>
      <w:r w:rsidRPr="00BD19B4">
        <w:rPr>
          <w:sz w:val="12"/>
          <w:szCs w:val="24"/>
          <w:lang w:eastAsia="ar-SA" w:bidi="ar-SA"/>
        </w:rPr>
        <w:t>Marchand</w:t>
      </w:r>
      <w:proofErr w:type="spellEnd"/>
      <w:r w:rsidRPr="00BD19B4">
        <w:rPr>
          <w:sz w:val="12"/>
          <w:szCs w:val="24"/>
          <w:lang w:eastAsia="ar-SA" w:bidi="ar-SA"/>
        </w:rPr>
        <w:t>, S. (2005). Widespread pain in fibromyalgia is related to a deficit of endogenous pain inhibition. Pain, 114(1-2), 295-302.</w:t>
      </w:r>
    </w:p>
    <w:p w14:paraId="6096FBCF" w14:textId="5A243042" w:rsidR="00096C02" w:rsidRPr="00BD19B4" w:rsidRDefault="00BD19B4" w:rsidP="00BD19B4">
      <w:pPr>
        <w:pStyle w:val="Akapitzlist"/>
        <w:numPr>
          <w:ilvl w:val="0"/>
          <w:numId w:val="19"/>
        </w:numPr>
        <w:spacing w:after="0" w:line="240" w:lineRule="auto"/>
        <w:jc w:val="both"/>
        <w:rPr>
          <w:sz w:val="12"/>
          <w:szCs w:val="24"/>
          <w:lang w:eastAsia="ar-SA" w:bidi="ar-SA"/>
        </w:rPr>
      </w:pPr>
      <w:proofErr w:type="spellStart"/>
      <w:r w:rsidRPr="00BD19B4">
        <w:rPr>
          <w:sz w:val="12"/>
          <w:szCs w:val="24"/>
          <w:lang w:eastAsia="ar-SA" w:bidi="ar-SA"/>
        </w:rPr>
        <w:t>Marchand</w:t>
      </w:r>
      <w:proofErr w:type="spellEnd"/>
      <w:r w:rsidRPr="00BD19B4">
        <w:rPr>
          <w:sz w:val="12"/>
          <w:szCs w:val="24"/>
          <w:lang w:eastAsia="ar-SA" w:bidi="ar-SA"/>
        </w:rPr>
        <w:t>, S. &amp; Arsenault, P. (2002). Spatial summation for pain perception: interaction of inhibitory and excitatory mechanisms. Pain, 3: 201-206.</w:t>
      </w:r>
    </w:p>
    <w:p w14:paraId="1B4717A2" w14:textId="77777777" w:rsidR="00096C02" w:rsidRDefault="00096C02" w:rsidP="00CF002C">
      <w:pPr>
        <w:spacing w:after="0" w:line="240" w:lineRule="auto"/>
        <w:ind w:left="426" w:hanging="426"/>
        <w:jc w:val="both"/>
        <w:rPr>
          <w:sz w:val="12"/>
          <w:szCs w:val="24"/>
          <w:lang w:eastAsia="ar-SA" w:bidi="ar-SA"/>
        </w:rPr>
      </w:pPr>
    </w:p>
    <w:p w14:paraId="116256C1" w14:textId="77777777" w:rsidR="00E05DB5" w:rsidRDefault="00E05DB5" w:rsidP="00CF002C">
      <w:pPr>
        <w:spacing w:after="0" w:line="240" w:lineRule="auto"/>
        <w:ind w:left="426" w:hanging="426"/>
        <w:jc w:val="both"/>
        <w:rPr>
          <w:sz w:val="12"/>
          <w:szCs w:val="24"/>
        </w:rPr>
      </w:pPr>
      <w:r w:rsidRPr="00E05DB5">
        <w:rPr>
          <w:sz w:val="12"/>
          <w:szCs w:val="24"/>
        </w:rPr>
        <w:t>.</w:t>
      </w:r>
    </w:p>
    <w:sectPr w:rsidR="00E05DB5" w:rsidSect="008802C2">
      <w:type w:val="continuous"/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ZDingbat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CEC04786"/>
    <w:lvl w:ilvl="0">
      <w:start w:val="1"/>
      <w:numFmt w:val="bullet"/>
      <w:lvlText w:val=""/>
      <w:lvlJc w:val="left"/>
      <w:pPr>
        <w:tabs>
          <w:tab w:val="num" w:pos="1271"/>
        </w:tabs>
        <w:ind w:left="1271" w:hanging="511"/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18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764" w:hanging="180"/>
      </w:p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"/>
      <w:lvlJc w:val="left"/>
      <w:pPr>
        <w:tabs>
          <w:tab w:val="num" w:pos="1164"/>
        </w:tabs>
        <w:ind w:left="1164" w:hanging="283"/>
      </w:pPr>
      <w:rPr>
        <w:rFonts w:ascii="Wingdings" w:hAnsi="Wingdings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"/>
      <w:lvlJc w:val="left"/>
      <w:pPr>
        <w:tabs>
          <w:tab w:val="num" w:pos="1240"/>
        </w:tabs>
        <w:ind w:left="1240" w:hanging="283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"/>
      <w:lvlJc w:val="left"/>
      <w:pPr>
        <w:tabs>
          <w:tab w:val="num" w:pos="1164"/>
        </w:tabs>
        <w:ind w:left="1164" w:hanging="283"/>
      </w:pPr>
      <w:rPr>
        <w:rFonts w:ascii="Wingdings" w:hAnsi="Wingdings"/>
      </w:rPr>
    </w:lvl>
  </w:abstractNum>
  <w:abstractNum w:abstractNumId="10" w15:restartNumberingAfterBreak="0">
    <w:nsid w:val="0000000B"/>
    <w:multiLevelType w:val="singleLevel"/>
    <w:tmpl w:val="0000000B"/>
    <w:name w:val="WW8Num13"/>
    <w:lvl w:ilvl="0">
      <w:start w:val="1"/>
      <w:numFmt w:val="bullet"/>
      <w:lvlText w:val=""/>
      <w:lvlJc w:val="left"/>
      <w:pPr>
        <w:tabs>
          <w:tab w:val="num" w:pos="0"/>
        </w:tabs>
        <w:ind w:left="1004" w:hanging="360"/>
      </w:pPr>
      <w:rPr>
        <w:rFonts w:ascii="Wingdings" w:hAnsi="Wingdings"/>
      </w:rPr>
    </w:lvl>
  </w:abstractNum>
  <w:abstractNum w:abstractNumId="11" w15:restartNumberingAfterBreak="0">
    <w:nsid w:val="0000000C"/>
    <w:multiLevelType w:val="singleLevel"/>
    <w:tmpl w:val="0000000C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1814" w:hanging="1530"/>
      </w:pPr>
      <w:rPr>
        <w:rFonts w:ascii="Symbol" w:hAnsi="Symbol"/>
      </w:rPr>
    </w:lvl>
  </w:abstractNum>
  <w:abstractNum w:abstractNumId="12" w15:restartNumberingAfterBreak="0">
    <w:nsid w:val="0000000D"/>
    <w:multiLevelType w:val="singleLevel"/>
    <w:tmpl w:val="0000000D"/>
    <w:name w:val="WW8Num15"/>
    <w:lvl w:ilvl="0">
      <w:start w:val="1"/>
      <w:numFmt w:val="bullet"/>
      <w:lvlText w:val=""/>
      <w:lvlJc w:val="left"/>
      <w:pPr>
        <w:tabs>
          <w:tab w:val="num" w:pos="880"/>
        </w:tabs>
        <w:ind w:left="880" w:hanging="283"/>
      </w:pPr>
      <w:rPr>
        <w:rFonts w:ascii="Wingdings" w:hAnsi="Wingdings"/>
      </w:rPr>
    </w:lvl>
  </w:abstractNum>
  <w:abstractNum w:abstractNumId="13" w15:restartNumberingAfterBreak="0">
    <w:nsid w:val="0C9D10DB"/>
    <w:multiLevelType w:val="hybridMultilevel"/>
    <w:tmpl w:val="B388E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415A92"/>
    <w:multiLevelType w:val="hybridMultilevel"/>
    <w:tmpl w:val="9E2A62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41493F"/>
    <w:multiLevelType w:val="hybridMultilevel"/>
    <w:tmpl w:val="80ACD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6D7D3F"/>
    <w:multiLevelType w:val="hybridMultilevel"/>
    <w:tmpl w:val="9C04BA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BC4EDC"/>
    <w:multiLevelType w:val="hybridMultilevel"/>
    <w:tmpl w:val="6D942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F16A37"/>
    <w:multiLevelType w:val="hybridMultilevel"/>
    <w:tmpl w:val="04BC1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5"/>
  </w:num>
  <w:num w:numId="15">
    <w:abstractNumId w:val="17"/>
  </w:num>
  <w:num w:numId="16">
    <w:abstractNumId w:val="16"/>
  </w:num>
  <w:num w:numId="17">
    <w:abstractNumId w:val="13"/>
  </w:num>
  <w:num w:numId="18">
    <w:abstractNumId w:val="14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064"/>
    <w:rsid w:val="0001195F"/>
    <w:rsid w:val="000148CD"/>
    <w:rsid w:val="00064D20"/>
    <w:rsid w:val="00070657"/>
    <w:rsid w:val="00085A9B"/>
    <w:rsid w:val="00087E56"/>
    <w:rsid w:val="000917B3"/>
    <w:rsid w:val="00096C02"/>
    <w:rsid w:val="000A0D54"/>
    <w:rsid w:val="000A37BD"/>
    <w:rsid w:val="000B18AD"/>
    <w:rsid w:val="001011F2"/>
    <w:rsid w:val="00131152"/>
    <w:rsid w:val="00134393"/>
    <w:rsid w:val="0014714D"/>
    <w:rsid w:val="00147660"/>
    <w:rsid w:val="00151B4C"/>
    <w:rsid w:val="00196CEF"/>
    <w:rsid w:val="001A44F6"/>
    <w:rsid w:val="001A7207"/>
    <w:rsid w:val="001B3C06"/>
    <w:rsid w:val="001C20E3"/>
    <w:rsid w:val="001D13D7"/>
    <w:rsid w:val="001D3772"/>
    <w:rsid w:val="00204267"/>
    <w:rsid w:val="00206BA7"/>
    <w:rsid w:val="00252B82"/>
    <w:rsid w:val="00271B2A"/>
    <w:rsid w:val="00273D7C"/>
    <w:rsid w:val="002766F5"/>
    <w:rsid w:val="00276DE8"/>
    <w:rsid w:val="0029132B"/>
    <w:rsid w:val="00294F90"/>
    <w:rsid w:val="003308CC"/>
    <w:rsid w:val="00371E84"/>
    <w:rsid w:val="00387F17"/>
    <w:rsid w:val="0039259D"/>
    <w:rsid w:val="003A0EC3"/>
    <w:rsid w:val="003B7A80"/>
    <w:rsid w:val="003D55D1"/>
    <w:rsid w:val="003F37CC"/>
    <w:rsid w:val="003F6B20"/>
    <w:rsid w:val="00426F60"/>
    <w:rsid w:val="004336FB"/>
    <w:rsid w:val="0049097F"/>
    <w:rsid w:val="004C524D"/>
    <w:rsid w:val="004D1095"/>
    <w:rsid w:val="004D4F75"/>
    <w:rsid w:val="004D6851"/>
    <w:rsid w:val="004F1B14"/>
    <w:rsid w:val="00513EB0"/>
    <w:rsid w:val="005269E7"/>
    <w:rsid w:val="005329E4"/>
    <w:rsid w:val="0054548C"/>
    <w:rsid w:val="00545F54"/>
    <w:rsid w:val="005822C9"/>
    <w:rsid w:val="005937D0"/>
    <w:rsid w:val="005A6CD0"/>
    <w:rsid w:val="005A7195"/>
    <w:rsid w:val="005B1064"/>
    <w:rsid w:val="005C429D"/>
    <w:rsid w:val="005D5121"/>
    <w:rsid w:val="005D5F79"/>
    <w:rsid w:val="005E0049"/>
    <w:rsid w:val="00613D49"/>
    <w:rsid w:val="00623666"/>
    <w:rsid w:val="00655F2D"/>
    <w:rsid w:val="006569EF"/>
    <w:rsid w:val="00661CB1"/>
    <w:rsid w:val="006624B1"/>
    <w:rsid w:val="00671A9F"/>
    <w:rsid w:val="006A7F27"/>
    <w:rsid w:val="006B49CD"/>
    <w:rsid w:val="006C3818"/>
    <w:rsid w:val="006C3FED"/>
    <w:rsid w:val="006E1B01"/>
    <w:rsid w:val="006F7FE0"/>
    <w:rsid w:val="00700A81"/>
    <w:rsid w:val="00702005"/>
    <w:rsid w:val="00750DA3"/>
    <w:rsid w:val="007817A6"/>
    <w:rsid w:val="00792785"/>
    <w:rsid w:val="007961B1"/>
    <w:rsid w:val="00797CCF"/>
    <w:rsid w:val="007D25E5"/>
    <w:rsid w:val="007E466B"/>
    <w:rsid w:val="0080042F"/>
    <w:rsid w:val="00803DD6"/>
    <w:rsid w:val="00844CA6"/>
    <w:rsid w:val="008769D7"/>
    <w:rsid w:val="008771D5"/>
    <w:rsid w:val="008802C2"/>
    <w:rsid w:val="00883F30"/>
    <w:rsid w:val="008C01A3"/>
    <w:rsid w:val="008D1977"/>
    <w:rsid w:val="008D1A28"/>
    <w:rsid w:val="008D46E0"/>
    <w:rsid w:val="008E728B"/>
    <w:rsid w:val="00925793"/>
    <w:rsid w:val="00946371"/>
    <w:rsid w:val="0098689D"/>
    <w:rsid w:val="009977F1"/>
    <w:rsid w:val="009B096E"/>
    <w:rsid w:val="009C5198"/>
    <w:rsid w:val="009F00E9"/>
    <w:rsid w:val="00A01C1F"/>
    <w:rsid w:val="00A02BD8"/>
    <w:rsid w:val="00A05A26"/>
    <w:rsid w:val="00A36D43"/>
    <w:rsid w:val="00A72252"/>
    <w:rsid w:val="00A75B13"/>
    <w:rsid w:val="00A97232"/>
    <w:rsid w:val="00AB4924"/>
    <w:rsid w:val="00AB7918"/>
    <w:rsid w:val="00AC50C9"/>
    <w:rsid w:val="00AD5C65"/>
    <w:rsid w:val="00AE226E"/>
    <w:rsid w:val="00AE70DB"/>
    <w:rsid w:val="00B04EB6"/>
    <w:rsid w:val="00B278D7"/>
    <w:rsid w:val="00B432CB"/>
    <w:rsid w:val="00B52625"/>
    <w:rsid w:val="00B64E34"/>
    <w:rsid w:val="00B67818"/>
    <w:rsid w:val="00B76E5D"/>
    <w:rsid w:val="00B8331A"/>
    <w:rsid w:val="00B942E0"/>
    <w:rsid w:val="00BD19B4"/>
    <w:rsid w:val="00BF23D3"/>
    <w:rsid w:val="00C1401B"/>
    <w:rsid w:val="00C248CF"/>
    <w:rsid w:val="00C34451"/>
    <w:rsid w:val="00C37C19"/>
    <w:rsid w:val="00C72113"/>
    <w:rsid w:val="00CA7FCA"/>
    <w:rsid w:val="00CC4DB3"/>
    <w:rsid w:val="00CC5FF2"/>
    <w:rsid w:val="00CC7AFB"/>
    <w:rsid w:val="00CF002C"/>
    <w:rsid w:val="00D31DA6"/>
    <w:rsid w:val="00D472FE"/>
    <w:rsid w:val="00D51420"/>
    <w:rsid w:val="00D52BDF"/>
    <w:rsid w:val="00D74524"/>
    <w:rsid w:val="00D9238F"/>
    <w:rsid w:val="00D92D89"/>
    <w:rsid w:val="00DD6E9D"/>
    <w:rsid w:val="00DF01BD"/>
    <w:rsid w:val="00DF6C8A"/>
    <w:rsid w:val="00E05DB5"/>
    <w:rsid w:val="00E10779"/>
    <w:rsid w:val="00E34CE7"/>
    <w:rsid w:val="00E42586"/>
    <w:rsid w:val="00E450B0"/>
    <w:rsid w:val="00E61973"/>
    <w:rsid w:val="00E74A68"/>
    <w:rsid w:val="00EB712B"/>
    <w:rsid w:val="00ED5474"/>
    <w:rsid w:val="00ED567D"/>
    <w:rsid w:val="00EE7303"/>
    <w:rsid w:val="00F5343B"/>
    <w:rsid w:val="00F7038B"/>
    <w:rsid w:val="00FA2FE2"/>
    <w:rsid w:val="00FA4DD4"/>
    <w:rsid w:val="00FB4C69"/>
    <w:rsid w:val="00FC6248"/>
    <w:rsid w:val="00FD31F1"/>
    <w:rsid w:val="00FF014C"/>
    <w:rsid w:val="41E9E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;"/>
  <w14:docId w14:val="11EE6BC1"/>
  <w15:docId w15:val="{80859144-7380-40D5-B355-4EDDC6C90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3DD6"/>
    <w:pPr>
      <w:suppressAutoHyphens/>
      <w:spacing w:after="200" w:line="276" w:lineRule="auto"/>
    </w:pPr>
    <w:rPr>
      <w:rFonts w:cs="Calibri"/>
      <w:sz w:val="22"/>
      <w:szCs w:val="22"/>
      <w:lang w:val="en-US" w:eastAsia="en-US" w:bidi="en-US"/>
    </w:rPr>
  </w:style>
  <w:style w:type="paragraph" w:styleId="Nagwek1">
    <w:name w:val="heading 1"/>
    <w:basedOn w:val="Normalny"/>
    <w:next w:val="Normalny"/>
    <w:qFormat/>
    <w:rsid w:val="00803DD6"/>
    <w:pPr>
      <w:numPr>
        <w:numId w:val="1"/>
      </w:numPr>
      <w:spacing w:before="480" w:after="0"/>
      <w:outlineLvl w:val="0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803DD6"/>
    <w:rPr>
      <w:rFonts w:ascii="Wingdings" w:hAnsi="Wingdings"/>
    </w:rPr>
  </w:style>
  <w:style w:type="character" w:customStyle="1" w:styleId="WW8Num2z3">
    <w:name w:val="WW8Num2z3"/>
    <w:rsid w:val="00803DD6"/>
    <w:rPr>
      <w:rFonts w:ascii="Symbol" w:hAnsi="Symbol"/>
    </w:rPr>
  </w:style>
  <w:style w:type="character" w:customStyle="1" w:styleId="WW8Num2z4">
    <w:name w:val="WW8Num2z4"/>
    <w:rsid w:val="00803DD6"/>
    <w:rPr>
      <w:rFonts w:ascii="Courier New" w:hAnsi="Courier New" w:cs="Courier New"/>
    </w:rPr>
  </w:style>
  <w:style w:type="character" w:customStyle="1" w:styleId="WW8Num3z2">
    <w:name w:val="WW8Num3z2"/>
    <w:rsid w:val="00803DD6"/>
    <w:rPr>
      <w:rFonts w:ascii="Wingdings" w:hAnsi="Wingdings"/>
    </w:rPr>
  </w:style>
  <w:style w:type="character" w:customStyle="1" w:styleId="WW8Num4z0">
    <w:name w:val="WW8Num4z0"/>
    <w:rsid w:val="00803DD6"/>
    <w:rPr>
      <w:rFonts w:ascii="Wingdings" w:hAnsi="Wingdings"/>
    </w:rPr>
  </w:style>
  <w:style w:type="character" w:customStyle="1" w:styleId="WW8Num4z1">
    <w:name w:val="WW8Num4z1"/>
    <w:rsid w:val="00803DD6"/>
    <w:rPr>
      <w:rFonts w:ascii="Courier New" w:hAnsi="Courier New" w:cs="Courier New"/>
    </w:rPr>
  </w:style>
  <w:style w:type="character" w:customStyle="1" w:styleId="WW8Num4z3">
    <w:name w:val="WW8Num4z3"/>
    <w:rsid w:val="00803DD6"/>
    <w:rPr>
      <w:rFonts w:ascii="Symbol" w:hAnsi="Symbol"/>
    </w:rPr>
  </w:style>
  <w:style w:type="character" w:customStyle="1" w:styleId="WW8Num5z0">
    <w:name w:val="WW8Num5z0"/>
    <w:rsid w:val="00803DD6"/>
    <w:rPr>
      <w:rFonts w:ascii="Wingdings" w:hAnsi="Wingdings"/>
    </w:rPr>
  </w:style>
  <w:style w:type="character" w:customStyle="1" w:styleId="WW8Num5z1">
    <w:name w:val="WW8Num5z1"/>
    <w:rsid w:val="00803DD6"/>
    <w:rPr>
      <w:rFonts w:ascii="Courier New" w:hAnsi="Courier New" w:cs="Courier New"/>
    </w:rPr>
  </w:style>
  <w:style w:type="character" w:customStyle="1" w:styleId="WW8Num5z3">
    <w:name w:val="WW8Num5z3"/>
    <w:rsid w:val="00803DD6"/>
    <w:rPr>
      <w:rFonts w:ascii="Symbol" w:hAnsi="Symbol"/>
    </w:rPr>
  </w:style>
  <w:style w:type="character" w:customStyle="1" w:styleId="WW8Num10z0">
    <w:name w:val="WW8Num10z0"/>
    <w:rsid w:val="00803DD6"/>
    <w:rPr>
      <w:rFonts w:ascii="Wingdings" w:hAnsi="Wingdings"/>
    </w:rPr>
  </w:style>
  <w:style w:type="character" w:customStyle="1" w:styleId="WW8Num10z1">
    <w:name w:val="WW8Num10z1"/>
    <w:rsid w:val="00803DD6"/>
    <w:rPr>
      <w:rFonts w:ascii="Courier New" w:hAnsi="Courier New" w:cs="Courier New"/>
    </w:rPr>
  </w:style>
  <w:style w:type="character" w:customStyle="1" w:styleId="WW8Num10z3">
    <w:name w:val="WW8Num10z3"/>
    <w:rsid w:val="00803DD6"/>
    <w:rPr>
      <w:rFonts w:ascii="Symbol" w:hAnsi="Symbol"/>
    </w:rPr>
  </w:style>
  <w:style w:type="character" w:customStyle="1" w:styleId="WW8Num13z0">
    <w:name w:val="WW8Num13z0"/>
    <w:rsid w:val="00803DD6"/>
    <w:rPr>
      <w:rFonts w:ascii="Wingdings" w:hAnsi="Wingdings"/>
    </w:rPr>
  </w:style>
  <w:style w:type="character" w:customStyle="1" w:styleId="WW8Num14z0">
    <w:name w:val="WW8Num14z0"/>
    <w:rsid w:val="00803DD6"/>
    <w:rPr>
      <w:rFonts w:ascii="Symbol" w:hAnsi="Symbol"/>
    </w:rPr>
  </w:style>
  <w:style w:type="character" w:customStyle="1" w:styleId="WW8Num15z0">
    <w:name w:val="WW8Num15z0"/>
    <w:rsid w:val="00803DD6"/>
    <w:rPr>
      <w:rFonts w:ascii="Wingdings" w:hAnsi="Wingdings"/>
    </w:rPr>
  </w:style>
  <w:style w:type="character" w:customStyle="1" w:styleId="WW8Num15z1">
    <w:name w:val="WW8Num15z1"/>
    <w:rsid w:val="00803DD6"/>
    <w:rPr>
      <w:rFonts w:ascii="Courier New" w:hAnsi="Courier New" w:cs="Courier New"/>
    </w:rPr>
  </w:style>
  <w:style w:type="character" w:customStyle="1" w:styleId="WW8Num15z3">
    <w:name w:val="WW8Num15z3"/>
    <w:rsid w:val="00803DD6"/>
    <w:rPr>
      <w:rFonts w:ascii="Symbol" w:hAnsi="Symbol"/>
    </w:rPr>
  </w:style>
  <w:style w:type="character" w:customStyle="1" w:styleId="Domylnaczcionkaakapitu1">
    <w:name w:val="Domyślna czcionka akapitu1"/>
    <w:rsid w:val="00803DD6"/>
  </w:style>
  <w:style w:type="character" w:customStyle="1" w:styleId="TekstpodstawowywcityZnak">
    <w:name w:val="Tekst podstawowy wcięty Znak"/>
    <w:rsid w:val="00803DD6"/>
    <w:rPr>
      <w:rFonts w:ascii="Times New Roman" w:eastAsia="Times New Roman" w:hAnsi="Times New Roman" w:cs="Times New Roman"/>
      <w:sz w:val="24"/>
      <w:szCs w:val="24"/>
    </w:rPr>
  </w:style>
  <w:style w:type="character" w:customStyle="1" w:styleId="longtext">
    <w:name w:val="long_text"/>
    <w:rsid w:val="00803DD6"/>
  </w:style>
  <w:style w:type="character" w:customStyle="1" w:styleId="Tekstpodstawowywcity2Znak">
    <w:name w:val="Tekst podstawowy wcięty 2 Znak"/>
    <w:rsid w:val="00803DD6"/>
    <w:rPr>
      <w:rFonts w:ascii="Times New Roman" w:eastAsia="Times New Roman" w:hAnsi="Times New Roman"/>
      <w:sz w:val="22"/>
      <w:szCs w:val="22"/>
    </w:rPr>
  </w:style>
  <w:style w:type="character" w:customStyle="1" w:styleId="Nagwek1Znak">
    <w:name w:val="Nagłówek 1 Znak"/>
    <w:rsid w:val="00803DD6"/>
    <w:rPr>
      <w:rFonts w:ascii="Times New Roman" w:eastAsia="Times New Roman" w:hAnsi="Times New Roman"/>
      <w:b/>
      <w:bCs/>
      <w:sz w:val="28"/>
      <w:szCs w:val="28"/>
      <w:lang w:val="en-US" w:eastAsia="en-US" w:bidi="en-US"/>
    </w:rPr>
  </w:style>
  <w:style w:type="character" w:styleId="Hipercze">
    <w:name w:val="Hyperlink"/>
    <w:rsid w:val="00803DD6"/>
    <w:rPr>
      <w:color w:val="0000FF"/>
      <w:u w:val="single"/>
    </w:rPr>
  </w:style>
  <w:style w:type="character" w:customStyle="1" w:styleId="textsup">
    <w:name w:val="text_sup"/>
    <w:rsid w:val="00803DD6"/>
  </w:style>
  <w:style w:type="character" w:customStyle="1" w:styleId="naglowek01">
    <w:name w:val="naglowek01"/>
    <w:rsid w:val="00803DD6"/>
  </w:style>
  <w:style w:type="character" w:customStyle="1" w:styleId="m">
    <w:name w:val="m"/>
    <w:rsid w:val="00803DD6"/>
  </w:style>
  <w:style w:type="character" w:styleId="Uwydatnienie">
    <w:name w:val="Emphasis"/>
    <w:qFormat/>
    <w:rsid w:val="00803DD6"/>
    <w:rPr>
      <w:i/>
      <w:iCs/>
    </w:rPr>
  </w:style>
  <w:style w:type="character" w:styleId="HTML-cytat">
    <w:name w:val="HTML Cite"/>
    <w:rsid w:val="00803DD6"/>
    <w:rPr>
      <w:i/>
      <w:iCs/>
    </w:rPr>
  </w:style>
  <w:style w:type="paragraph" w:customStyle="1" w:styleId="Nagwek10">
    <w:name w:val="Nagłówek1"/>
    <w:basedOn w:val="Normalny"/>
    <w:next w:val="Tekstpodstawowy"/>
    <w:rsid w:val="00803DD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rsid w:val="00803DD6"/>
    <w:pPr>
      <w:spacing w:after="120"/>
    </w:pPr>
  </w:style>
  <w:style w:type="paragraph" w:styleId="Lista">
    <w:name w:val="List"/>
    <w:basedOn w:val="Tekstpodstawowy"/>
    <w:rsid w:val="00803DD6"/>
    <w:rPr>
      <w:rFonts w:cs="Tahoma"/>
    </w:rPr>
  </w:style>
  <w:style w:type="paragraph" w:customStyle="1" w:styleId="Podpis1">
    <w:name w:val="Podpis1"/>
    <w:basedOn w:val="Normalny"/>
    <w:rsid w:val="00803DD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803DD6"/>
    <w:pPr>
      <w:suppressLineNumbers/>
    </w:pPr>
    <w:rPr>
      <w:rFonts w:cs="Tahoma"/>
    </w:rPr>
  </w:style>
  <w:style w:type="paragraph" w:styleId="Tekstpodstawowywcity">
    <w:name w:val="Body Text Indent"/>
    <w:basedOn w:val="Normalny"/>
    <w:rsid w:val="00803DD6"/>
    <w:pPr>
      <w:spacing w:after="0" w:line="360" w:lineRule="auto"/>
      <w:ind w:left="360" w:firstLine="720"/>
    </w:pPr>
    <w:rPr>
      <w:sz w:val="24"/>
      <w:szCs w:val="24"/>
      <w:lang w:val="pl-PL" w:eastAsia="ar-SA" w:bidi="ar-SA"/>
    </w:rPr>
  </w:style>
  <w:style w:type="paragraph" w:styleId="Akapitzlist">
    <w:name w:val="List Paragraph"/>
    <w:basedOn w:val="Normalny"/>
    <w:qFormat/>
    <w:rsid w:val="00803DD6"/>
    <w:pPr>
      <w:ind w:left="720"/>
    </w:pPr>
  </w:style>
  <w:style w:type="paragraph" w:customStyle="1" w:styleId="Tekstpodstawowywcity21">
    <w:name w:val="Tekst podstawowy wcięty 21"/>
    <w:basedOn w:val="Normalny"/>
    <w:rsid w:val="00803DD6"/>
    <w:pPr>
      <w:spacing w:after="120" w:line="480" w:lineRule="auto"/>
      <w:ind w:left="283"/>
    </w:pPr>
    <w:rPr>
      <w:lang w:val="pl-PL" w:eastAsia="ar-SA" w:bidi="ar-SA"/>
    </w:rPr>
  </w:style>
  <w:style w:type="paragraph" w:styleId="NormalnyWeb">
    <w:name w:val="Normal (Web)"/>
    <w:basedOn w:val="Normalny"/>
    <w:uiPriority w:val="99"/>
    <w:rsid w:val="00803DD6"/>
    <w:pPr>
      <w:spacing w:before="280" w:after="280" w:line="240" w:lineRule="auto"/>
    </w:pPr>
    <w:rPr>
      <w:sz w:val="24"/>
      <w:szCs w:val="24"/>
      <w:lang w:val="pl-PL" w:eastAsia="ar-SA" w:bidi="ar-SA"/>
    </w:rPr>
  </w:style>
  <w:style w:type="paragraph" w:customStyle="1" w:styleId="lit">
    <w:name w:val="lit"/>
    <w:basedOn w:val="Normalny"/>
    <w:rsid w:val="00803DD6"/>
    <w:pPr>
      <w:spacing w:before="280" w:after="280" w:line="240" w:lineRule="auto"/>
    </w:pPr>
    <w:rPr>
      <w:sz w:val="24"/>
      <w:szCs w:val="24"/>
      <w:lang w:val="pl-PL" w:eastAsia="ar-SA" w:bidi="ar-SA"/>
    </w:rPr>
  </w:style>
  <w:style w:type="paragraph" w:customStyle="1" w:styleId="Zawartotabeli">
    <w:name w:val="Zawartość tabeli"/>
    <w:basedOn w:val="Normalny"/>
    <w:rsid w:val="00803DD6"/>
    <w:pPr>
      <w:suppressLineNumbers/>
    </w:pPr>
  </w:style>
  <w:style w:type="paragraph" w:customStyle="1" w:styleId="Nagwektabeli">
    <w:name w:val="Nagłówek tabeli"/>
    <w:basedOn w:val="Zawartotabeli"/>
    <w:rsid w:val="00803DD6"/>
    <w:pPr>
      <w:jc w:val="center"/>
    </w:pPr>
    <w:rPr>
      <w:b/>
      <w:bCs/>
    </w:rPr>
  </w:style>
  <w:style w:type="character" w:styleId="Numerwiersza">
    <w:name w:val="line number"/>
    <w:uiPriority w:val="99"/>
    <w:semiHidden/>
    <w:unhideWhenUsed/>
    <w:rsid w:val="001D3772"/>
  </w:style>
  <w:style w:type="paragraph" w:styleId="Tekstprzypisudolnego">
    <w:name w:val="footnote text"/>
    <w:basedOn w:val="Normalny"/>
    <w:link w:val="TekstprzypisudolnegoZnak"/>
    <w:rsid w:val="00DF01BD"/>
    <w:pPr>
      <w:spacing w:after="0" w:line="240" w:lineRule="auto"/>
    </w:pPr>
    <w:rPr>
      <w:rFonts w:cs="Times New Roman"/>
      <w:sz w:val="20"/>
      <w:szCs w:val="20"/>
      <w:lang w:eastAsia="ar-SA" w:bidi="ar-SA"/>
    </w:rPr>
  </w:style>
  <w:style w:type="character" w:customStyle="1" w:styleId="TekstprzypisudolnegoZnak">
    <w:name w:val="Tekst przypisu dolnego Znak"/>
    <w:link w:val="Tekstprzypisudolnego"/>
    <w:rsid w:val="00DF01BD"/>
    <w:rPr>
      <w:rFonts w:cs="Calibri"/>
      <w:lang w:eastAsia="ar-SA"/>
    </w:rPr>
  </w:style>
  <w:style w:type="character" w:customStyle="1" w:styleId="apple-style-span">
    <w:name w:val="apple-style-span"/>
    <w:rsid w:val="00A01C1F"/>
  </w:style>
  <w:style w:type="character" w:customStyle="1" w:styleId="hps">
    <w:name w:val="hps"/>
    <w:rsid w:val="0014714D"/>
  </w:style>
  <w:style w:type="character" w:customStyle="1" w:styleId="shorttext">
    <w:name w:val="short_text"/>
    <w:rsid w:val="00ED567D"/>
  </w:style>
  <w:style w:type="character" w:styleId="Odwoaniedokomentarza">
    <w:name w:val="annotation reference"/>
    <w:uiPriority w:val="99"/>
    <w:semiHidden/>
    <w:unhideWhenUsed/>
    <w:rsid w:val="00B526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262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52625"/>
    <w:rPr>
      <w:rFonts w:cs="Calibri"/>
      <w:lang w:val="en-US" w:eastAsia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262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52625"/>
    <w:rPr>
      <w:rFonts w:cs="Calibri"/>
      <w:b/>
      <w:bCs/>
      <w:lang w:val="en-US"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2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52625"/>
    <w:rPr>
      <w:rFonts w:ascii="Tahoma" w:hAnsi="Tahoma" w:cs="Tahoma"/>
      <w:sz w:val="16"/>
      <w:szCs w:val="16"/>
      <w:lang w:val="en-US" w:eastAsia="en-US" w:bidi="en-US"/>
    </w:rPr>
  </w:style>
  <w:style w:type="paragraph" w:customStyle="1" w:styleId="Els-reference">
    <w:name w:val="Els-reference"/>
    <w:rsid w:val="00096C02"/>
    <w:pPr>
      <w:tabs>
        <w:tab w:val="left" w:pos="312"/>
      </w:tabs>
      <w:spacing w:line="200" w:lineRule="exact"/>
    </w:pPr>
    <w:rPr>
      <w:rFonts w:eastAsia="SimSun"/>
      <w:lang w:val="en-US" w:eastAsia="en-US"/>
    </w:rPr>
  </w:style>
  <w:style w:type="paragraph" w:customStyle="1" w:styleId="Els-reference-head">
    <w:name w:val="Els-reference-head"/>
    <w:next w:val="Els-reference"/>
    <w:rsid w:val="00096C02"/>
    <w:pPr>
      <w:keepNext/>
      <w:spacing w:before="480" w:after="200" w:line="220" w:lineRule="exact"/>
    </w:pPr>
    <w:rPr>
      <w:rFonts w:eastAsia="SimSun"/>
      <w:b/>
      <w:lang w:val="en-US" w:eastAsia="en-US"/>
    </w:rPr>
  </w:style>
  <w:style w:type="table" w:styleId="Tabela-Siatka">
    <w:name w:val="Table Grid"/>
    <w:basedOn w:val="Standardowy"/>
    <w:uiPriority w:val="59"/>
    <w:rsid w:val="0029132B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39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0F36A50890154A837066B4A0E0915C" ma:contentTypeVersion="4" ma:contentTypeDescription="Utwórz nowy dokument." ma:contentTypeScope="" ma:versionID="56d1963cea7ceaa370fe404953ed9f47">
  <xsd:schema xmlns:xsd="http://www.w3.org/2001/XMLSchema" xmlns:xs="http://www.w3.org/2001/XMLSchema" xmlns:p="http://schemas.microsoft.com/office/2006/metadata/properties" xmlns:ns2="64084764-2fd4-43d9-938f-c45e2e2e3381" targetNamespace="http://schemas.microsoft.com/office/2006/metadata/properties" ma:root="true" ma:fieldsID="172d940e484088bb7bea1bbdb2d4327b" ns2:_="">
    <xsd:import namespace="64084764-2fd4-43d9-938f-c45e2e2e33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084764-2fd4-43d9-938f-c45e2e2e33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BF7784-F52B-4B17-83E4-7A33C0B78B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10E378-464B-4CB3-8896-F191ABB769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084764-2fd4-43d9-938f-c45e2e2e33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761746-11F6-4F00-B651-6CD06C2672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469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</dc:creator>
  <cp:lastModifiedBy>nasta</cp:lastModifiedBy>
  <cp:revision>4</cp:revision>
  <cp:lastPrinted>1900-12-31T23:00:00Z</cp:lastPrinted>
  <dcterms:created xsi:type="dcterms:W3CDTF">2021-06-06T12:24:00Z</dcterms:created>
  <dcterms:modified xsi:type="dcterms:W3CDTF">2021-06-06T12:46:00Z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0x010100810F36A50890154A837066B4A0E0915C</vt:lpwstr>
  </property>
</Properties>
</file>